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5807D" w14:textId="372BD945" w:rsidR="005758F6" w:rsidRDefault="005758F6">
      <w:r>
        <w:t xml:space="preserve">AGENDA </w:t>
      </w:r>
      <w:r w:rsidR="0042338B">
        <w:t>21 JUN</w:t>
      </w:r>
      <w:r w:rsidR="00411F25">
        <w:t>E</w:t>
      </w:r>
      <w:r w:rsidR="0042338B">
        <w:t xml:space="preserve"> 2022</w:t>
      </w:r>
    </w:p>
    <w:p w14:paraId="4C476EBB" w14:textId="01DAE837" w:rsidR="00415F49" w:rsidRDefault="004F6AB6">
      <w:r>
        <w:t xml:space="preserve">MEETING </w:t>
      </w:r>
      <w:r w:rsidR="0042338B">
        <w:t>3</w:t>
      </w:r>
      <w:r w:rsidR="00E7627A">
        <w:t xml:space="preserve"> </w:t>
      </w:r>
      <w:r>
        <w:t xml:space="preserve">P&amp;C COMMITTEE </w:t>
      </w:r>
      <w:r w:rsidR="0042338B">
        <w:t>2022</w:t>
      </w:r>
    </w:p>
    <w:p w14:paraId="663D7F7A" w14:textId="5E729408" w:rsidR="00B43C3E" w:rsidRDefault="00415F49">
      <w:r w:rsidRPr="00A03965">
        <w:rPr>
          <w:b/>
          <w:bCs/>
          <w:u w:val="single"/>
        </w:rPr>
        <w:t>Acknowledgment of Country</w:t>
      </w:r>
      <w:r>
        <w:t xml:space="preserve"> – We would like to acknowledge the traditional custodians of the land on which we meet this evening, the Wangal people of the Eora Nation. We pay our respect to </w:t>
      </w:r>
      <w:r w:rsidR="00556F34">
        <w:t>their elders p</w:t>
      </w:r>
      <w:r>
        <w:t>ast</w:t>
      </w:r>
      <w:r w:rsidR="00556F34">
        <w:t xml:space="preserve">, </w:t>
      </w:r>
      <w:r>
        <w:t>present</w:t>
      </w:r>
      <w:r w:rsidR="00556F34">
        <w:t xml:space="preserve"> and emerging. We e</w:t>
      </w:r>
      <w:r>
        <w:t>xtend that respect to any Aboriginal people here this evening.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94"/>
        <w:gridCol w:w="6005"/>
        <w:gridCol w:w="1701"/>
        <w:gridCol w:w="1134"/>
      </w:tblGrid>
      <w:tr w:rsidR="008C5779" w:rsidRPr="00AC35ED" w14:paraId="30D036E5" w14:textId="0D670ABC" w:rsidTr="5969747C">
        <w:tc>
          <w:tcPr>
            <w:tcW w:w="794" w:type="dxa"/>
            <w:shd w:val="clear" w:color="auto" w:fill="B4C6E7" w:themeFill="accent1" w:themeFillTint="66"/>
          </w:tcPr>
          <w:p w14:paraId="2D1C60D9" w14:textId="5778D051" w:rsidR="008C5779" w:rsidRPr="00AC35ED" w:rsidRDefault="008C5779">
            <w:pPr>
              <w:rPr>
                <w:b/>
                <w:bCs/>
                <w:sz w:val="20"/>
                <w:szCs w:val="20"/>
              </w:rPr>
            </w:pPr>
            <w:r w:rsidRPr="00AC35ED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6005" w:type="dxa"/>
            <w:shd w:val="clear" w:color="auto" w:fill="B4C6E7" w:themeFill="accent1" w:themeFillTint="66"/>
          </w:tcPr>
          <w:p w14:paraId="34BC21D3" w14:textId="77777777" w:rsidR="008C5779" w:rsidRPr="00AC35ED" w:rsidRDefault="008C57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306A6FF3" w14:textId="67DD4317" w:rsidR="008C5779" w:rsidRPr="00AC35ED" w:rsidRDefault="008C5779">
            <w:pPr>
              <w:rPr>
                <w:b/>
                <w:bCs/>
                <w:sz w:val="20"/>
                <w:szCs w:val="20"/>
              </w:rPr>
            </w:pPr>
            <w:r w:rsidRPr="00AC35ED">
              <w:rPr>
                <w:b/>
                <w:bCs/>
                <w:sz w:val="20"/>
                <w:szCs w:val="20"/>
              </w:rPr>
              <w:t>Person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6F2C6EF0" w14:textId="7899F71A" w:rsidR="008C5779" w:rsidRPr="00AC35ED" w:rsidRDefault="008C5779">
            <w:pPr>
              <w:rPr>
                <w:b/>
                <w:bCs/>
                <w:sz w:val="20"/>
                <w:szCs w:val="20"/>
              </w:rPr>
            </w:pPr>
            <w:r w:rsidRPr="00AC35ED">
              <w:rPr>
                <w:b/>
                <w:bCs/>
                <w:sz w:val="20"/>
                <w:szCs w:val="20"/>
              </w:rPr>
              <w:t>Time (mins)</w:t>
            </w:r>
          </w:p>
        </w:tc>
      </w:tr>
      <w:tr w:rsidR="008C5779" w:rsidRPr="00AC35ED" w14:paraId="6E068DCC" w14:textId="19D929EC" w:rsidTr="5969747C">
        <w:tc>
          <w:tcPr>
            <w:tcW w:w="794" w:type="dxa"/>
          </w:tcPr>
          <w:p w14:paraId="3ED6C822" w14:textId="2A6DC471" w:rsidR="008C5779" w:rsidRPr="00AC35ED" w:rsidRDefault="008C5779">
            <w:pPr>
              <w:rPr>
                <w:sz w:val="20"/>
                <w:szCs w:val="20"/>
              </w:rPr>
            </w:pPr>
            <w:r w:rsidRPr="00AC35ED">
              <w:rPr>
                <w:sz w:val="20"/>
                <w:szCs w:val="20"/>
              </w:rPr>
              <w:t>1</w:t>
            </w:r>
          </w:p>
        </w:tc>
        <w:tc>
          <w:tcPr>
            <w:tcW w:w="6005" w:type="dxa"/>
          </w:tcPr>
          <w:p w14:paraId="7373BDFF" w14:textId="21DE41CC" w:rsidR="008C5779" w:rsidRPr="00EC3409" w:rsidRDefault="008C5779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EC3409">
              <w:rPr>
                <w:rFonts w:cstheme="minorHAnsi"/>
                <w:b/>
                <w:bCs/>
                <w:sz w:val="20"/>
                <w:szCs w:val="20"/>
                <w:u w:val="single"/>
              </w:rPr>
              <w:t>Welcome –</w:t>
            </w:r>
            <w:r w:rsidR="00DA4DE1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EC3409">
              <w:rPr>
                <w:rFonts w:cstheme="minorHAnsi"/>
                <w:b/>
                <w:bCs/>
                <w:sz w:val="20"/>
                <w:szCs w:val="20"/>
                <w:u w:val="single"/>
              </w:rPr>
              <w:t>7.30pm</w:t>
            </w:r>
          </w:p>
          <w:p w14:paraId="1DC9EC6D" w14:textId="6BAA3683" w:rsidR="008C5779" w:rsidRPr="009C0784" w:rsidRDefault="5969747C" w:rsidP="5969747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5969747C">
              <w:rPr>
                <w:sz w:val="20"/>
                <w:szCs w:val="20"/>
              </w:rPr>
              <w:t>Acknowledgment of Country</w:t>
            </w:r>
            <w:r w:rsidR="003B21DB">
              <w:rPr>
                <w:sz w:val="20"/>
                <w:szCs w:val="20"/>
              </w:rPr>
              <w:t>.</w:t>
            </w:r>
          </w:p>
          <w:p w14:paraId="127E8FDA" w14:textId="02ED7FBC" w:rsidR="008C5779" w:rsidRDefault="5969747C" w:rsidP="5969747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5969747C">
              <w:rPr>
                <w:sz w:val="20"/>
                <w:szCs w:val="20"/>
              </w:rPr>
              <w:t>Statement of Inclusivity</w:t>
            </w:r>
            <w:r w:rsidR="003B21DB">
              <w:rPr>
                <w:sz w:val="20"/>
                <w:szCs w:val="20"/>
              </w:rPr>
              <w:t>.</w:t>
            </w:r>
          </w:p>
          <w:p w14:paraId="50C88B21" w14:textId="0ACAE860" w:rsidR="008C5779" w:rsidRPr="009C0784" w:rsidRDefault="5969747C" w:rsidP="5969747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5969747C">
              <w:rPr>
                <w:sz w:val="20"/>
                <w:szCs w:val="20"/>
              </w:rPr>
              <w:t xml:space="preserve">Formal opening </w:t>
            </w:r>
          </w:p>
        </w:tc>
        <w:tc>
          <w:tcPr>
            <w:tcW w:w="1701" w:type="dxa"/>
          </w:tcPr>
          <w:p w14:paraId="388E5578" w14:textId="21AF8586" w:rsidR="008C5779" w:rsidRPr="009C0784" w:rsidRDefault="008C5779">
            <w:pPr>
              <w:rPr>
                <w:rFonts w:cstheme="minorHAnsi"/>
                <w:sz w:val="20"/>
                <w:szCs w:val="20"/>
              </w:rPr>
            </w:pPr>
            <w:r w:rsidRPr="009C0784">
              <w:rPr>
                <w:rFonts w:cstheme="minorHAnsi"/>
                <w:sz w:val="20"/>
                <w:szCs w:val="20"/>
              </w:rPr>
              <w:t>Duncan</w:t>
            </w:r>
            <w:r>
              <w:rPr>
                <w:rFonts w:cstheme="minorHAnsi"/>
                <w:sz w:val="20"/>
                <w:szCs w:val="20"/>
              </w:rPr>
              <w:t xml:space="preserve"> Watson / Sahar Razi</w:t>
            </w:r>
          </w:p>
        </w:tc>
        <w:tc>
          <w:tcPr>
            <w:tcW w:w="1134" w:type="dxa"/>
          </w:tcPr>
          <w:p w14:paraId="654119C5" w14:textId="370956BC" w:rsidR="008C5779" w:rsidRPr="009C0784" w:rsidRDefault="008C5779">
            <w:pPr>
              <w:rPr>
                <w:rFonts w:cstheme="minorHAnsi"/>
                <w:sz w:val="20"/>
                <w:szCs w:val="20"/>
              </w:rPr>
            </w:pPr>
            <w:r w:rsidRPr="009C0784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A93671" w:rsidRPr="00AC35ED" w14:paraId="799D0CC6" w14:textId="77777777" w:rsidTr="5969747C">
        <w:tc>
          <w:tcPr>
            <w:tcW w:w="794" w:type="dxa"/>
          </w:tcPr>
          <w:p w14:paraId="68A479D3" w14:textId="5B22595C" w:rsidR="00A93671" w:rsidRDefault="007F4C7B" w:rsidP="00A93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05" w:type="dxa"/>
          </w:tcPr>
          <w:p w14:paraId="425AD728" w14:textId="77777777" w:rsidR="00A93671" w:rsidRDefault="00A93671" w:rsidP="00A93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Principal’s Report</w:t>
            </w:r>
          </w:p>
          <w:p w14:paraId="08E28446" w14:textId="6AF489E4" w:rsidR="007F4C7B" w:rsidRPr="009C0784" w:rsidRDefault="007F4C7B" w:rsidP="00A9367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F92521" w14:textId="6FCBB48E" w:rsidR="00A93671" w:rsidRPr="009C0784" w:rsidRDefault="007F4C7B" w:rsidP="00A9367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Brian Dill</w:t>
            </w:r>
          </w:p>
        </w:tc>
        <w:tc>
          <w:tcPr>
            <w:tcW w:w="1134" w:type="dxa"/>
          </w:tcPr>
          <w:p w14:paraId="15124991" w14:textId="74DA8BA4" w:rsidR="00A93671" w:rsidRPr="009C0784" w:rsidRDefault="007F4C7B" w:rsidP="00A9367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A93671" w:rsidRPr="00AC35ED" w14:paraId="712C8EFA" w14:textId="757C0FBA" w:rsidTr="5969747C">
        <w:tc>
          <w:tcPr>
            <w:tcW w:w="794" w:type="dxa"/>
          </w:tcPr>
          <w:p w14:paraId="4F27D9C8" w14:textId="39B6E799" w:rsidR="00A93671" w:rsidRPr="00AC35ED" w:rsidRDefault="007F4C7B" w:rsidP="00A93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05" w:type="dxa"/>
          </w:tcPr>
          <w:p w14:paraId="7691B4EF" w14:textId="77777777" w:rsidR="00A93671" w:rsidRPr="009C0784" w:rsidRDefault="00A93671" w:rsidP="00A93671">
            <w:pPr>
              <w:rPr>
                <w:rFonts w:cstheme="minorHAnsi"/>
                <w:sz w:val="20"/>
                <w:szCs w:val="20"/>
              </w:rPr>
            </w:pPr>
            <w:r w:rsidRPr="009C0784">
              <w:rPr>
                <w:rFonts w:cstheme="minorHAnsi"/>
                <w:sz w:val="20"/>
                <w:szCs w:val="20"/>
              </w:rPr>
              <w:t>President’s report</w:t>
            </w:r>
          </w:p>
          <w:p w14:paraId="46DAAF96" w14:textId="380DCBCD" w:rsidR="00A93671" w:rsidRPr="00F97206" w:rsidRDefault="00A93671" w:rsidP="00A9367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8EF6D7" w14:textId="4EAB554E" w:rsidR="00A93671" w:rsidRPr="009C0784" w:rsidRDefault="00A93671" w:rsidP="00A93671">
            <w:pPr>
              <w:rPr>
                <w:rFonts w:cstheme="minorHAnsi"/>
                <w:sz w:val="20"/>
                <w:szCs w:val="20"/>
              </w:rPr>
            </w:pPr>
            <w:r w:rsidRPr="009C0784">
              <w:rPr>
                <w:rFonts w:cstheme="minorHAnsi"/>
                <w:sz w:val="20"/>
                <w:szCs w:val="20"/>
              </w:rPr>
              <w:t xml:space="preserve">Duncan </w:t>
            </w:r>
            <w:r>
              <w:rPr>
                <w:rFonts w:cstheme="minorHAnsi"/>
                <w:sz w:val="20"/>
                <w:szCs w:val="20"/>
              </w:rPr>
              <w:t>Watson</w:t>
            </w:r>
          </w:p>
        </w:tc>
        <w:tc>
          <w:tcPr>
            <w:tcW w:w="1134" w:type="dxa"/>
          </w:tcPr>
          <w:p w14:paraId="4E178EA0" w14:textId="11F3F3EC" w:rsidR="00A93671" w:rsidRPr="009C0784" w:rsidRDefault="00A93671" w:rsidP="00A93671">
            <w:pPr>
              <w:rPr>
                <w:rFonts w:cstheme="minorHAnsi"/>
                <w:sz w:val="20"/>
                <w:szCs w:val="20"/>
              </w:rPr>
            </w:pPr>
            <w:r w:rsidRPr="009C0784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A93671" w:rsidRPr="00AC35ED" w14:paraId="618585A9" w14:textId="0D792BA2" w:rsidTr="5969747C">
        <w:tc>
          <w:tcPr>
            <w:tcW w:w="794" w:type="dxa"/>
          </w:tcPr>
          <w:p w14:paraId="5576023B" w14:textId="76EF805F" w:rsidR="00A93671" w:rsidRPr="00AC35ED" w:rsidRDefault="007F4C7B" w:rsidP="00A93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05" w:type="dxa"/>
          </w:tcPr>
          <w:p w14:paraId="16DDF597" w14:textId="09EFCF9D" w:rsidR="00A93671" w:rsidRPr="009C0784" w:rsidRDefault="00A93671" w:rsidP="00A93671">
            <w:pPr>
              <w:rPr>
                <w:rFonts w:cstheme="minorHAnsi"/>
                <w:sz w:val="20"/>
                <w:szCs w:val="20"/>
              </w:rPr>
            </w:pPr>
            <w:r w:rsidRPr="009C0784">
              <w:rPr>
                <w:rFonts w:cstheme="minorHAnsi"/>
                <w:sz w:val="20"/>
                <w:szCs w:val="20"/>
              </w:rPr>
              <w:t>Treasurer’s report (including formal written repo</w:t>
            </w:r>
            <w:r>
              <w:rPr>
                <w:rFonts w:cstheme="minorHAnsi"/>
                <w:sz w:val="20"/>
                <w:szCs w:val="20"/>
              </w:rPr>
              <w:t>rt</w:t>
            </w:r>
            <w:r w:rsidRPr="009C0784">
              <w:rPr>
                <w:rFonts w:cstheme="minorHAnsi"/>
                <w:sz w:val="20"/>
                <w:szCs w:val="20"/>
              </w:rPr>
              <w:t>)</w:t>
            </w:r>
          </w:p>
          <w:p w14:paraId="1045B8DF" w14:textId="11F37412" w:rsidR="00A93671" w:rsidRDefault="00A93671" w:rsidP="00A9367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 </w:t>
            </w:r>
            <w:r w:rsidRPr="5969747C">
              <w:rPr>
                <w:sz w:val="20"/>
                <w:szCs w:val="20"/>
              </w:rPr>
              <w:t>&amp; YTD results</w:t>
            </w:r>
            <w:r>
              <w:rPr>
                <w:sz w:val="20"/>
                <w:szCs w:val="20"/>
              </w:rPr>
              <w:t>.</w:t>
            </w:r>
          </w:p>
          <w:p w14:paraId="182FAA16" w14:textId="77777777" w:rsidR="00A93671" w:rsidRDefault="00A93671" w:rsidP="00A9367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5969747C">
              <w:rPr>
                <w:sz w:val="20"/>
                <w:szCs w:val="20"/>
              </w:rPr>
              <w:t>Projection to end of year</w:t>
            </w:r>
            <w:r>
              <w:rPr>
                <w:sz w:val="20"/>
                <w:szCs w:val="20"/>
              </w:rPr>
              <w:t>.</w:t>
            </w:r>
          </w:p>
          <w:p w14:paraId="2B40838D" w14:textId="22D67412" w:rsidR="00A93671" w:rsidRPr="00CB5B2D" w:rsidRDefault="00A93671" w:rsidP="00A9367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5038433" w14:textId="4E06CFA7" w:rsidR="00A93671" w:rsidRPr="009C0784" w:rsidRDefault="00A93671" w:rsidP="00A9367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Kendal McKay</w:t>
            </w:r>
          </w:p>
        </w:tc>
        <w:tc>
          <w:tcPr>
            <w:tcW w:w="1134" w:type="dxa"/>
          </w:tcPr>
          <w:p w14:paraId="182178E9" w14:textId="56E171D6" w:rsidR="00A93671" w:rsidRPr="009C0784" w:rsidRDefault="00A93671" w:rsidP="00A93671">
            <w:pPr>
              <w:rPr>
                <w:rFonts w:cstheme="minorHAnsi"/>
                <w:sz w:val="20"/>
                <w:szCs w:val="20"/>
              </w:rPr>
            </w:pPr>
            <w:r w:rsidRPr="009C0784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A93671" w:rsidRPr="00AC35ED" w14:paraId="2A4EAD29" w14:textId="5D010D8F" w:rsidTr="5969747C">
        <w:tc>
          <w:tcPr>
            <w:tcW w:w="794" w:type="dxa"/>
          </w:tcPr>
          <w:p w14:paraId="3618EA2F" w14:textId="31781620" w:rsidR="00A93671" w:rsidRPr="003823E4" w:rsidRDefault="007F4C7B" w:rsidP="00A9367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6005" w:type="dxa"/>
          </w:tcPr>
          <w:p w14:paraId="6907A25F" w14:textId="578E880A" w:rsidR="00A93671" w:rsidRPr="003823E4" w:rsidRDefault="00A93671" w:rsidP="00A93671">
            <w:pPr>
              <w:rPr>
                <w:rFonts w:cstheme="minorHAnsi"/>
                <w:sz w:val="20"/>
                <w:szCs w:val="20"/>
              </w:rPr>
            </w:pPr>
            <w:r w:rsidRPr="003823E4">
              <w:rPr>
                <w:rFonts w:cstheme="minorHAnsi"/>
                <w:sz w:val="20"/>
                <w:szCs w:val="20"/>
              </w:rPr>
              <w:t>Committee reports</w:t>
            </w:r>
            <w:r>
              <w:rPr>
                <w:rFonts w:cstheme="minorHAnsi"/>
                <w:sz w:val="20"/>
                <w:szCs w:val="20"/>
              </w:rPr>
              <w:t xml:space="preserve">  -</w:t>
            </w:r>
          </w:p>
          <w:p w14:paraId="56CDA4DA" w14:textId="7D210F63" w:rsidR="00A93671" w:rsidRPr="00893879" w:rsidRDefault="00A93671" w:rsidP="00A9367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970933">
              <w:rPr>
                <w:rFonts w:cstheme="minorHAnsi"/>
                <w:i/>
                <w:iCs/>
                <w:sz w:val="20"/>
                <w:szCs w:val="20"/>
                <w:u w:val="single"/>
              </w:rPr>
              <w:t>Canteen</w:t>
            </w:r>
            <w:r w:rsidRPr="00893879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 xml:space="preserve"> (5  mins)</w:t>
            </w:r>
          </w:p>
          <w:p w14:paraId="4EA856F3" w14:textId="77DFA858" w:rsidR="00A93671" w:rsidRDefault="00A93671" w:rsidP="00A9367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970933">
              <w:rPr>
                <w:rFonts w:cstheme="minorHAnsi"/>
                <w:i/>
                <w:iCs/>
                <w:sz w:val="20"/>
                <w:szCs w:val="20"/>
                <w:u w:val="single"/>
              </w:rPr>
              <w:t>Uniform Shop</w:t>
            </w:r>
            <w:r w:rsidRPr="0089387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89387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(10 mins)</w:t>
            </w:r>
          </w:p>
          <w:p w14:paraId="74DCEE54" w14:textId="155EACE5" w:rsidR="00A93671" w:rsidRPr="0042338B" w:rsidRDefault="00A93671" w:rsidP="00A9367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D71D7F" w14:textId="43720910" w:rsidR="00A93671" w:rsidRPr="00F97206" w:rsidRDefault="00A93671" w:rsidP="00A93671">
            <w:pPr>
              <w:rPr>
                <w:sz w:val="20"/>
                <w:szCs w:val="20"/>
              </w:rPr>
            </w:pPr>
            <w:r w:rsidRPr="5969747C">
              <w:rPr>
                <w:sz w:val="20"/>
                <w:szCs w:val="20"/>
              </w:rPr>
              <w:t xml:space="preserve">Dee </w:t>
            </w:r>
            <w:r w:rsidRPr="00F97206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Elalingam</w:t>
            </w:r>
          </w:p>
          <w:p w14:paraId="5AB003E0" w14:textId="38E4A05C" w:rsidR="00A93671" w:rsidRPr="009C0784" w:rsidRDefault="00A93671" w:rsidP="00A9367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Sahar Razi</w:t>
            </w:r>
          </w:p>
        </w:tc>
        <w:tc>
          <w:tcPr>
            <w:tcW w:w="1134" w:type="dxa"/>
          </w:tcPr>
          <w:p w14:paraId="2D918FDA" w14:textId="3A513699" w:rsidR="00A93671" w:rsidRPr="009C0784" w:rsidRDefault="00A93671" w:rsidP="00A9367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A93671" w:rsidRPr="00AC35ED" w14:paraId="17ACD1FA" w14:textId="0C615963" w:rsidTr="00786C5E">
        <w:trPr>
          <w:trHeight w:val="2224"/>
        </w:trPr>
        <w:tc>
          <w:tcPr>
            <w:tcW w:w="794" w:type="dxa"/>
          </w:tcPr>
          <w:p w14:paraId="0C96178A" w14:textId="78DA7A68" w:rsidR="00A93671" w:rsidRPr="00AC35ED" w:rsidRDefault="007F4C7B" w:rsidP="00A93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005" w:type="dxa"/>
          </w:tcPr>
          <w:p w14:paraId="0C42C37A" w14:textId="37B0927C" w:rsidR="00A93671" w:rsidRPr="009C0784" w:rsidRDefault="00A93671" w:rsidP="00A93671">
            <w:pPr>
              <w:rPr>
                <w:sz w:val="20"/>
                <w:szCs w:val="20"/>
              </w:rPr>
            </w:pPr>
            <w:r w:rsidRPr="5969747C">
              <w:rPr>
                <w:sz w:val="20"/>
                <w:szCs w:val="20"/>
              </w:rPr>
              <w:t>Fundraising</w:t>
            </w:r>
          </w:p>
          <w:p w14:paraId="1615FDE1" w14:textId="7D7996B1" w:rsidR="00A93671" w:rsidRPr="00CF41C0" w:rsidRDefault="00A93671" w:rsidP="00A93671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Carnival (10mins)</w:t>
            </w:r>
          </w:p>
          <w:p w14:paraId="5F8D44FA" w14:textId="2C36F1AE" w:rsidR="00A93671" w:rsidRPr="006F55ED" w:rsidRDefault="00A93671" w:rsidP="00A93671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Schedule of proposed events (10 mins)</w:t>
            </w:r>
          </w:p>
          <w:p w14:paraId="7511CD3D" w14:textId="35BE45EC" w:rsidR="00A93671" w:rsidRPr="0042338B" w:rsidRDefault="00A93671" w:rsidP="00A9367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15DD32" w14:textId="6BA48115" w:rsidR="007F4C7B" w:rsidRDefault="007F4C7B" w:rsidP="00A9367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Walid El-Khoury</w:t>
            </w:r>
          </w:p>
          <w:p w14:paraId="048ADC11" w14:textId="7F2C0DAF" w:rsidR="00A93671" w:rsidRPr="009C0784" w:rsidRDefault="00A93671" w:rsidP="00A93671">
            <w:pPr>
              <w:rPr>
                <w:rFonts w:cstheme="minorHAnsi"/>
                <w:sz w:val="20"/>
                <w:szCs w:val="20"/>
              </w:rPr>
            </w:pPr>
            <w:r w:rsidRPr="009C0784">
              <w:rPr>
                <w:rFonts w:cstheme="minorHAnsi"/>
                <w:sz w:val="20"/>
                <w:szCs w:val="20"/>
              </w:rPr>
              <w:t>Kendal Mackay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C9775DA" w14:textId="3C016FB3" w:rsidR="00A93671" w:rsidRDefault="00A93671" w:rsidP="00A93671">
            <w:pPr>
              <w:rPr>
                <w:rFonts w:cstheme="minorHAnsi"/>
                <w:sz w:val="20"/>
                <w:szCs w:val="20"/>
              </w:rPr>
            </w:pPr>
            <w:r w:rsidRPr="009C0784">
              <w:rPr>
                <w:rFonts w:cstheme="minorHAnsi"/>
                <w:sz w:val="20"/>
                <w:szCs w:val="20"/>
              </w:rPr>
              <w:t>Sahar Razi</w:t>
            </w:r>
          </w:p>
          <w:p w14:paraId="46FBA1A2" w14:textId="1742111E" w:rsidR="00A93671" w:rsidRPr="009C0784" w:rsidRDefault="00A93671" w:rsidP="00A9367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74A316" w14:textId="781FE863" w:rsidR="00A93671" w:rsidRPr="009C0784" w:rsidRDefault="00A93671" w:rsidP="00A9367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A93671" w:rsidRPr="00AC35ED" w14:paraId="3945B5DD" w14:textId="579653B2" w:rsidTr="5969747C">
        <w:tc>
          <w:tcPr>
            <w:tcW w:w="794" w:type="dxa"/>
          </w:tcPr>
          <w:p w14:paraId="55A0D195" w14:textId="2451F05D" w:rsidR="00A93671" w:rsidRPr="00AC35ED" w:rsidRDefault="007F4C7B" w:rsidP="00A93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005" w:type="dxa"/>
          </w:tcPr>
          <w:p w14:paraId="6C08B925" w14:textId="501DAB8D" w:rsidR="00A93671" w:rsidRPr="009C0784" w:rsidRDefault="00A93671" w:rsidP="00A93671">
            <w:pPr>
              <w:rPr>
                <w:sz w:val="20"/>
                <w:szCs w:val="20"/>
              </w:rPr>
            </w:pPr>
            <w:r w:rsidRPr="5969747C">
              <w:rPr>
                <w:sz w:val="20"/>
                <w:szCs w:val="20"/>
              </w:rPr>
              <w:t>Any other matters to be raised?</w:t>
            </w:r>
          </w:p>
          <w:p w14:paraId="15951D85" w14:textId="1546DB1B" w:rsidR="00A93671" w:rsidRPr="00E10889" w:rsidRDefault="00A93671" w:rsidP="00A9367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68E488" w14:textId="77777777" w:rsidR="00A93671" w:rsidRDefault="00A93671" w:rsidP="00A93671">
            <w:pPr>
              <w:rPr>
                <w:rFonts w:cstheme="minorHAnsi"/>
                <w:sz w:val="20"/>
                <w:szCs w:val="20"/>
              </w:rPr>
            </w:pPr>
            <w:r w:rsidRPr="009C0784">
              <w:rPr>
                <w:rFonts w:cstheme="minorHAnsi"/>
                <w:sz w:val="20"/>
                <w:szCs w:val="20"/>
              </w:rPr>
              <w:t>Public</w:t>
            </w:r>
          </w:p>
          <w:p w14:paraId="0CD3FEAE" w14:textId="77777777" w:rsidR="00A93671" w:rsidRDefault="00A93671" w:rsidP="00A9367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Sahar Razi</w:t>
            </w:r>
          </w:p>
          <w:p w14:paraId="149A295F" w14:textId="6A244766" w:rsidR="00A93671" w:rsidRPr="009C0784" w:rsidRDefault="00A93671" w:rsidP="00A9367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31E1DF" w14:textId="5981D9AB" w:rsidR="00A93671" w:rsidRPr="009C0784" w:rsidRDefault="00A93671" w:rsidP="00A93671">
            <w:pPr>
              <w:rPr>
                <w:rFonts w:cstheme="minorHAnsi"/>
                <w:sz w:val="20"/>
                <w:szCs w:val="20"/>
              </w:rPr>
            </w:pPr>
            <w:r w:rsidRPr="009C0784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A93671" w:rsidRPr="00AC35ED" w14:paraId="6A729F24" w14:textId="056E6B5D" w:rsidTr="5969747C">
        <w:tc>
          <w:tcPr>
            <w:tcW w:w="794" w:type="dxa"/>
          </w:tcPr>
          <w:p w14:paraId="0BA2F4B8" w14:textId="7D52C24A" w:rsidR="00A93671" w:rsidRPr="00AC35ED" w:rsidRDefault="007F4C7B" w:rsidP="00A93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5" w:type="dxa"/>
          </w:tcPr>
          <w:p w14:paraId="49734884" w14:textId="08F0FA69" w:rsidR="00A93671" w:rsidRPr="00EC3409" w:rsidRDefault="00A93671" w:rsidP="00A93671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EC3409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Close </w:t>
            </w: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- </w:t>
            </w:r>
            <w:r w:rsidRPr="00EC3409">
              <w:rPr>
                <w:rFonts w:cstheme="minorHAnsi"/>
                <w:b/>
                <w:bCs/>
                <w:sz w:val="20"/>
                <w:szCs w:val="20"/>
                <w:u w:val="single"/>
              </w:rPr>
              <w:t>8.</w:t>
            </w: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35</w:t>
            </w:r>
            <w:r w:rsidRPr="00EC3409">
              <w:rPr>
                <w:rFonts w:cstheme="minorHAnsi"/>
                <w:b/>
                <w:bCs/>
                <w:sz w:val="20"/>
                <w:szCs w:val="20"/>
                <w:u w:val="single"/>
              </w:rPr>
              <w:t>pm</w:t>
            </w:r>
          </w:p>
          <w:p w14:paraId="018A9EEA" w14:textId="18EC73A0" w:rsidR="00A93671" w:rsidRPr="009C0784" w:rsidRDefault="00A93671" w:rsidP="00A9367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5969747C">
              <w:rPr>
                <w:sz w:val="20"/>
                <w:szCs w:val="20"/>
              </w:rPr>
              <w:t>Confirmation of action items</w:t>
            </w:r>
            <w:r>
              <w:rPr>
                <w:sz w:val="20"/>
                <w:szCs w:val="20"/>
              </w:rPr>
              <w:t>.</w:t>
            </w:r>
          </w:p>
          <w:p w14:paraId="13A39FEC" w14:textId="0682270F" w:rsidR="00A93671" w:rsidRDefault="00A93671" w:rsidP="00A9367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5969747C">
              <w:rPr>
                <w:sz w:val="20"/>
                <w:szCs w:val="20"/>
              </w:rPr>
              <w:t xml:space="preserve">Next meeting date </w:t>
            </w:r>
            <w:r>
              <w:rPr>
                <w:sz w:val="20"/>
                <w:szCs w:val="20"/>
              </w:rPr>
              <w:t>– 19 July 2022</w:t>
            </w:r>
            <w:r w:rsidRPr="5969747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 28 days.</w:t>
            </w:r>
          </w:p>
          <w:p w14:paraId="0592FE8E" w14:textId="36F29750" w:rsidR="00A93671" w:rsidRPr="00DA4DE1" w:rsidRDefault="00A93671" w:rsidP="00A9367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3C3A8A" w14:textId="47D2D99B" w:rsidR="00A93671" w:rsidRPr="009C0784" w:rsidRDefault="00A93671" w:rsidP="00A9367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Sahar Razi</w:t>
            </w:r>
          </w:p>
        </w:tc>
        <w:tc>
          <w:tcPr>
            <w:tcW w:w="1134" w:type="dxa"/>
          </w:tcPr>
          <w:p w14:paraId="689EBFBC" w14:textId="38226F03" w:rsidR="00A93671" w:rsidRPr="009C0784" w:rsidRDefault="00A93671" w:rsidP="00A93671">
            <w:pPr>
              <w:rPr>
                <w:rFonts w:cstheme="minorHAnsi"/>
                <w:sz w:val="20"/>
                <w:szCs w:val="20"/>
              </w:rPr>
            </w:pPr>
            <w:r w:rsidRPr="009C0784">
              <w:rPr>
                <w:rFonts w:cstheme="minorHAnsi"/>
                <w:sz w:val="20"/>
                <w:szCs w:val="20"/>
              </w:rPr>
              <w:t>2</w:t>
            </w:r>
          </w:p>
        </w:tc>
      </w:tr>
    </w:tbl>
    <w:p w14:paraId="615AE44D" w14:textId="7CA34EB4" w:rsidR="00A03965" w:rsidRDefault="00A03965"/>
    <w:sectPr w:rsidR="00A03965" w:rsidSect="00E10889">
      <w:headerReference w:type="default" r:id="rId7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4CE75" w14:textId="77777777" w:rsidR="00423AA3" w:rsidRDefault="00423AA3" w:rsidP="00AC35ED">
      <w:pPr>
        <w:spacing w:after="0" w:line="240" w:lineRule="auto"/>
      </w:pPr>
      <w:r>
        <w:separator/>
      </w:r>
    </w:p>
  </w:endnote>
  <w:endnote w:type="continuationSeparator" w:id="0">
    <w:p w14:paraId="60CD10FE" w14:textId="77777777" w:rsidR="00423AA3" w:rsidRDefault="00423AA3" w:rsidP="00AC3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FC319" w14:textId="77777777" w:rsidR="00423AA3" w:rsidRDefault="00423AA3" w:rsidP="00AC35ED">
      <w:pPr>
        <w:spacing w:after="0" w:line="240" w:lineRule="auto"/>
      </w:pPr>
      <w:r>
        <w:separator/>
      </w:r>
    </w:p>
  </w:footnote>
  <w:footnote w:type="continuationSeparator" w:id="0">
    <w:p w14:paraId="664C8056" w14:textId="77777777" w:rsidR="00423AA3" w:rsidRDefault="00423AA3" w:rsidP="00AC3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2AF7F" w14:textId="37ABBBB2" w:rsidR="00AC35ED" w:rsidRDefault="009C0784">
    <w:pPr>
      <w:pStyle w:val="Header"/>
    </w:pPr>
    <w:r>
      <w:rPr>
        <w:noProof/>
      </w:rPr>
      <w:drawing>
        <wp:inline distT="0" distB="0" distL="0" distR="0" wp14:anchorId="524C69E3" wp14:editId="6ED26CF2">
          <wp:extent cx="4256405" cy="1115601"/>
          <wp:effectExtent l="0" t="0" r="0" b="8890"/>
          <wp:docPr id="2" name="Picture 2" descr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6405" cy="1115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449A"/>
    <w:multiLevelType w:val="hybridMultilevel"/>
    <w:tmpl w:val="0F4E98AA"/>
    <w:lvl w:ilvl="0" w:tplc="60B8D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1E9B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F49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E66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43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87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A2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A248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EA1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06F1F"/>
    <w:multiLevelType w:val="hybridMultilevel"/>
    <w:tmpl w:val="A9F0DE40"/>
    <w:lvl w:ilvl="0" w:tplc="FBBAD8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C06B2"/>
    <w:multiLevelType w:val="multilevel"/>
    <w:tmpl w:val="FA86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694803"/>
    <w:multiLevelType w:val="hybridMultilevel"/>
    <w:tmpl w:val="C422EC54"/>
    <w:lvl w:ilvl="0" w:tplc="FBBAD8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6192A"/>
    <w:multiLevelType w:val="hybridMultilevel"/>
    <w:tmpl w:val="25BCE354"/>
    <w:lvl w:ilvl="0" w:tplc="CBEA48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A12E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408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200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846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7E3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62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82A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BED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E095C"/>
    <w:multiLevelType w:val="hybridMultilevel"/>
    <w:tmpl w:val="68EEC9AE"/>
    <w:lvl w:ilvl="0" w:tplc="FBBAD8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6496F"/>
    <w:multiLevelType w:val="hybridMultilevel"/>
    <w:tmpl w:val="8362AAA6"/>
    <w:lvl w:ilvl="0" w:tplc="D8908D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4634E"/>
    <w:multiLevelType w:val="multilevel"/>
    <w:tmpl w:val="E956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3931196">
    <w:abstractNumId w:val="0"/>
  </w:num>
  <w:num w:numId="2" w16cid:durableId="1418480907">
    <w:abstractNumId w:val="4"/>
  </w:num>
  <w:num w:numId="3" w16cid:durableId="730230703">
    <w:abstractNumId w:val="3"/>
  </w:num>
  <w:num w:numId="4" w16cid:durableId="1965234518">
    <w:abstractNumId w:val="5"/>
  </w:num>
  <w:num w:numId="5" w16cid:durableId="815604613">
    <w:abstractNumId w:val="1"/>
  </w:num>
  <w:num w:numId="6" w16cid:durableId="983434396">
    <w:abstractNumId w:val="2"/>
  </w:num>
  <w:num w:numId="7" w16cid:durableId="1316183571">
    <w:abstractNumId w:val="7"/>
  </w:num>
  <w:num w:numId="8" w16cid:durableId="19940219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B6"/>
    <w:rsid w:val="00012226"/>
    <w:rsid w:val="000B23F7"/>
    <w:rsid w:val="001231F0"/>
    <w:rsid w:val="001663FD"/>
    <w:rsid w:val="0018644B"/>
    <w:rsid w:val="001D3BF1"/>
    <w:rsid w:val="001D53AB"/>
    <w:rsid w:val="001E047B"/>
    <w:rsid w:val="001F01EC"/>
    <w:rsid w:val="002073C8"/>
    <w:rsid w:val="0034430F"/>
    <w:rsid w:val="00344EC1"/>
    <w:rsid w:val="00370571"/>
    <w:rsid w:val="003823E4"/>
    <w:rsid w:val="00394A2C"/>
    <w:rsid w:val="003B11E2"/>
    <w:rsid w:val="003B21DB"/>
    <w:rsid w:val="003D2956"/>
    <w:rsid w:val="003D78A8"/>
    <w:rsid w:val="003E4D1B"/>
    <w:rsid w:val="003E7FCA"/>
    <w:rsid w:val="00411F25"/>
    <w:rsid w:val="00415F49"/>
    <w:rsid w:val="00417373"/>
    <w:rsid w:val="0042338B"/>
    <w:rsid w:val="00423AA3"/>
    <w:rsid w:val="0044426E"/>
    <w:rsid w:val="00481A58"/>
    <w:rsid w:val="004B4BD7"/>
    <w:rsid w:val="004F6AB6"/>
    <w:rsid w:val="00515F89"/>
    <w:rsid w:val="005356D6"/>
    <w:rsid w:val="00541B17"/>
    <w:rsid w:val="00556F34"/>
    <w:rsid w:val="005758F6"/>
    <w:rsid w:val="00584594"/>
    <w:rsid w:val="005D67AA"/>
    <w:rsid w:val="00633369"/>
    <w:rsid w:val="006504FD"/>
    <w:rsid w:val="00674426"/>
    <w:rsid w:val="006B1AAB"/>
    <w:rsid w:val="006F55ED"/>
    <w:rsid w:val="006F57BF"/>
    <w:rsid w:val="00780A36"/>
    <w:rsid w:val="00786C5E"/>
    <w:rsid w:val="007B47E3"/>
    <w:rsid w:val="007F4C7B"/>
    <w:rsid w:val="008334C7"/>
    <w:rsid w:val="008400B7"/>
    <w:rsid w:val="00893879"/>
    <w:rsid w:val="008C5779"/>
    <w:rsid w:val="0090797C"/>
    <w:rsid w:val="00922FF7"/>
    <w:rsid w:val="00923EF1"/>
    <w:rsid w:val="00941130"/>
    <w:rsid w:val="00941DD9"/>
    <w:rsid w:val="00947FCD"/>
    <w:rsid w:val="0095045E"/>
    <w:rsid w:val="00970933"/>
    <w:rsid w:val="009A1F5F"/>
    <w:rsid w:val="009B7857"/>
    <w:rsid w:val="009C0784"/>
    <w:rsid w:val="009E0763"/>
    <w:rsid w:val="00A03965"/>
    <w:rsid w:val="00A0503D"/>
    <w:rsid w:val="00A16C1D"/>
    <w:rsid w:val="00A93671"/>
    <w:rsid w:val="00AC35ED"/>
    <w:rsid w:val="00AD17D2"/>
    <w:rsid w:val="00AD773F"/>
    <w:rsid w:val="00AF05DF"/>
    <w:rsid w:val="00B43C3E"/>
    <w:rsid w:val="00B83060"/>
    <w:rsid w:val="00B97424"/>
    <w:rsid w:val="00BE5905"/>
    <w:rsid w:val="00C01F25"/>
    <w:rsid w:val="00C649E9"/>
    <w:rsid w:val="00CA4703"/>
    <w:rsid w:val="00CA612D"/>
    <w:rsid w:val="00CB5B2D"/>
    <w:rsid w:val="00CE165B"/>
    <w:rsid w:val="00CF41C0"/>
    <w:rsid w:val="00D00C88"/>
    <w:rsid w:val="00D40EAA"/>
    <w:rsid w:val="00D93552"/>
    <w:rsid w:val="00DA4DE1"/>
    <w:rsid w:val="00DC0160"/>
    <w:rsid w:val="00DC72B1"/>
    <w:rsid w:val="00DE1906"/>
    <w:rsid w:val="00E034CC"/>
    <w:rsid w:val="00E10889"/>
    <w:rsid w:val="00E26298"/>
    <w:rsid w:val="00E45D94"/>
    <w:rsid w:val="00E7627A"/>
    <w:rsid w:val="00EC3409"/>
    <w:rsid w:val="00F07EFA"/>
    <w:rsid w:val="00F353DF"/>
    <w:rsid w:val="00F3560B"/>
    <w:rsid w:val="00F6142A"/>
    <w:rsid w:val="00F97206"/>
    <w:rsid w:val="00FE290D"/>
    <w:rsid w:val="00FF5B5A"/>
    <w:rsid w:val="5969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4277690"/>
  <w15:chartTrackingRefBased/>
  <w15:docId w15:val="{46A53CAC-DDB5-4839-90CE-25918396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4D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6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A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3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5ED"/>
  </w:style>
  <w:style w:type="paragraph" w:styleId="Footer">
    <w:name w:val="footer"/>
    <w:basedOn w:val="Normal"/>
    <w:link w:val="FooterChar"/>
    <w:uiPriority w:val="99"/>
    <w:unhideWhenUsed/>
    <w:rsid w:val="00AC3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5ED"/>
  </w:style>
  <w:style w:type="character" w:styleId="Hyperlink">
    <w:name w:val="Hyperlink"/>
    <w:basedOn w:val="DefaultParagraphFont"/>
    <w:uiPriority w:val="99"/>
    <w:unhideWhenUsed/>
    <w:rsid w:val="00DC72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2B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A4D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 Razi</dc:creator>
  <cp:keywords/>
  <dc:description/>
  <cp:lastModifiedBy>Sahar Razi</cp:lastModifiedBy>
  <cp:revision>9</cp:revision>
  <dcterms:created xsi:type="dcterms:W3CDTF">2022-06-14T10:33:00Z</dcterms:created>
  <dcterms:modified xsi:type="dcterms:W3CDTF">2022-06-16T23:39:00Z</dcterms:modified>
</cp:coreProperties>
</file>